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114"/>
      </w:tblGrid>
      <w:tr w:rsidR="00E40F36" w:rsidRPr="00E40F36" w14:paraId="1FA72B7D" w14:textId="77777777" w:rsidTr="00E40F36">
        <w:trPr>
          <w:trHeight w:val="39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45614" w14:textId="77777777" w:rsidR="00E40F36" w:rsidRPr="00A94288" w:rsidRDefault="00E40F36" w:rsidP="00E40F36">
            <w:pPr>
              <w:spacing w:line="256" w:lineRule="auto"/>
              <w:ind w:left="10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Informačný list predmetu</w:t>
            </w:r>
          </w:p>
        </w:tc>
      </w:tr>
      <w:tr w:rsidR="00E40F36" w:rsidRPr="00E40F36" w14:paraId="7B0D0233" w14:textId="77777777" w:rsidTr="00E40F36">
        <w:trPr>
          <w:trHeight w:val="39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C1560" w14:textId="77777777" w:rsidR="00E40F36" w:rsidRPr="00A94288" w:rsidRDefault="00E40F36" w:rsidP="00E40F36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>Vysoká</w:t>
            </w:r>
            <w:r w:rsidRPr="00A94288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>škola:</w:t>
            </w:r>
            <w:r w:rsidRPr="00A94288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>Vysoká</w:t>
            </w:r>
            <w:r w:rsidRPr="00A9428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>škola</w:t>
            </w:r>
            <w:r w:rsidRPr="00A9428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>zdravotníctva</w:t>
            </w:r>
            <w:r w:rsidRPr="00A9428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9428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>sociálnej</w:t>
            </w:r>
            <w:r w:rsidRPr="00A9428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>práce</w:t>
            </w:r>
            <w:r w:rsidRPr="00A9428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>sv.</w:t>
            </w:r>
            <w:r w:rsidRPr="00A94288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Alžbety</w:t>
            </w:r>
            <w:r w:rsidRPr="00A94288">
              <w:rPr>
                <w:rFonts w:asciiTheme="minorHAnsi" w:hAnsiTheme="minorHAnsi" w:cstheme="minorHAnsi"/>
                <w:spacing w:val="-2"/>
                <w:sz w:val="16"/>
                <w:szCs w:val="16"/>
                <w:lang w:val="en-US"/>
              </w:rPr>
              <w:t xml:space="preserve"> 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</w:t>
            </w:r>
            <w:r w:rsidRPr="00A94288">
              <w:rPr>
                <w:rFonts w:asciiTheme="minorHAnsi" w:hAnsiTheme="minorHAnsi" w:cstheme="minorHAnsi"/>
                <w:spacing w:val="-2"/>
                <w:sz w:val="16"/>
                <w:szCs w:val="16"/>
                <w:lang w:val="en-US"/>
              </w:rPr>
              <w:t> 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Bratislave</w:t>
            </w:r>
          </w:p>
        </w:tc>
      </w:tr>
      <w:tr w:rsidR="00E40F36" w:rsidRPr="00E40F36" w14:paraId="3920ED21" w14:textId="77777777" w:rsidTr="00E40F36">
        <w:trPr>
          <w:trHeight w:val="395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A6852" w14:textId="77777777" w:rsidR="00E40F36" w:rsidRPr="00A94288" w:rsidRDefault="00E40F36" w:rsidP="00E40F36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Pracovisko: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Katedra psychológie, Bratislava  </w:t>
            </w:r>
          </w:p>
        </w:tc>
      </w:tr>
      <w:tr w:rsidR="00E40F36" w:rsidRPr="00E40F36" w14:paraId="2F90E1CD" w14:textId="77777777" w:rsidTr="00E40F36">
        <w:trPr>
          <w:trHeight w:val="397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5CE93" w14:textId="77777777" w:rsidR="00E40F36" w:rsidRPr="00A94288" w:rsidRDefault="00E40F36" w:rsidP="00E40F36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Kód</w:t>
            </w:r>
            <w:r w:rsidRPr="00A94288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n-US"/>
              </w:rPr>
              <w:t xml:space="preserve">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predmetu:</w:t>
            </w:r>
            <w:r w:rsidRPr="00A94288">
              <w:rPr>
                <w:rFonts w:asciiTheme="minorHAnsi" w:hAnsiTheme="minorHAnsi" w:cstheme="minorHAnsi"/>
                <w:b/>
                <w:spacing w:val="-1"/>
                <w:sz w:val="16"/>
                <w:szCs w:val="16"/>
                <w:lang w:val="en-US"/>
              </w:rPr>
              <w:t xml:space="preserve"> </w:t>
            </w:r>
            <w:r w:rsidRPr="00A94288">
              <w:rPr>
                <w:rFonts w:asciiTheme="minorHAnsi" w:hAnsiTheme="minorHAnsi" w:cstheme="minorHAnsi"/>
                <w:bCs/>
                <w:spacing w:val="-1"/>
                <w:sz w:val="16"/>
                <w:szCs w:val="16"/>
                <w:lang w:val="en-US"/>
              </w:rPr>
              <w:t>0-1947d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2B11A" w14:textId="77777777" w:rsidR="00E40F36" w:rsidRPr="00A94288" w:rsidRDefault="00E40F36" w:rsidP="00E40F36">
            <w:pPr>
              <w:spacing w:line="256" w:lineRule="auto"/>
              <w:ind w:left="108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Názov</w:t>
            </w:r>
            <w:r w:rsidRPr="00A94288">
              <w:rPr>
                <w:rFonts w:asciiTheme="minorHAnsi" w:hAnsiTheme="minorHAnsi" w:cstheme="minorHAnsi"/>
                <w:b/>
                <w:spacing w:val="-5"/>
                <w:sz w:val="16"/>
                <w:szCs w:val="16"/>
                <w:lang w:val="en-US"/>
              </w:rPr>
              <w:t xml:space="preserve">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predmetu: 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Školská psychológia  </w:t>
            </w:r>
          </w:p>
        </w:tc>
      </w:tr>
      <w:tr w:rsidR="00E40F36" w:rsidRPr="00E40F36" w14:paraId="53C0DE0E" w14:textId="77777777" w:rsidTr="00E40F36">
        <w:trPr>
          <w:trHeight w:val="4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066D" w14:textId="77777777" w:rsidR="00F912D1" w:rsidRPr="00A94288" w:rsidRDefault="00E40F36" w:rsidP="00F912D1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>Druh,</w:t>
            </w:r>
            <w:r w:rsidRPr="00A9428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>rozsah</w:t>
            </w:r>
            <w:r w:rsidRPr="00A9428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A94288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>metóda</w:t>
            </w:r>
            <w:r w:rsidRPr="00A94288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>vzdelávacích</w:t>
            </w:r>
            <w:r w:rsidRPr="00A94288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>činností: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</w:t>
            </w:r>
          </w:p>
          <w:p w14:paraId="51FB6FC3" w14:textId="77777777" w:rsidR="00F912D1" w:rsidRPr="00A94288" w:rsidRDefault="00F912D1" w:rsidP="00F912D1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A94288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A94288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prednáška, seminár;</w:t>
            </w:r>
          </w:p>
          <w:p w14:paraId="5394925B" w14:textId="1B6E373F" w:rsidR="00F912D1" w:rsidRPr="00A94288" w:rsidRDefault="00F912D1" w:rsidP="00F912D1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A94288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A9428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3 hod. / týždeň (2 hod. prednáška, 1 hod. seminár</w:t>
            </w:r>
          </w:p>
          <w:p w14:paraId="1E4B8F30" w14:textId="17700946" w:rsidR="00E40F36" w:rsidRPr="00A94288" w:rsidRDefault="00F912D1" w:rsidP="00F912D1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A94288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A94288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prezenčná, dištančná (Webex</w:t>
            </w:r>
            <w:r w:rsidR="00317F57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, Elix</w:t>
            </w:r>
            <w:r w:rsidRPr="00A94288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), kombinovaná;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</w:t>
            </w:r>
            <w:r w:rsidR="00E40F36" w:rsidRPr="00A94288">
              <w:rPr>
                <w:rFonts w:asciiTheme="minorHAnsi" w:hAnsiTheme="minorHAnsi" w:cstheme="minorHAnsi"/>
                <w:bCs/>
                <w:sz w:val="16"/>
                <w:szCs w:val="16"/>
              </w:rPr>
              <w:t>prezenčná forma (30h); príprava prezentácie a štúdium relevantnej literatúry (10h), konzultácia s pedagógom (1h), samoštúdium (84h); spolu 125h.</w:t>
            </w:r>
          </w:p>
        </w:tc>
      </w:tr>
      <w:tr w:rsidR="00E40F36" w:rsidRPr="00E40F36" w14:paraId="73C9C0A2" w14:textId="77777777" w:rsidTr="00E40F36">
        <w:trPr>
          <w:trHeight w:val="39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B314" w14:textId="77777777" w:rsidR="00E40F36" w:rsidRPr="00A94288" w:rsidRDefault="00E40F36" w:rsidP="00E40F36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Počet</w:t>
            </w:r>
            <w:r w:rsidRPr="00A94288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n-US"/>
              </w:rPr>
              <w:t xml:space="preserve">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kreditov: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5</w:t>
            </w:r>
          </w:p>
        </w:tc>
      </w:tr>
      <w:tr w:rsidR="00E40F36" w:rsidRPr="00E40F36" w14:paraId="1968B726" w14:textId="77777777" w:rsidTr="00E40F36">
        <w:trPr>
          <w:trHeight w:val="397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FF3CD" w14:textId="77777777" w:rsidR="00E40F36" w:rsidRPr="00A94288" w:rsidRDefault="00E40F36" w:rsidP="00E40F36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Odporúčaný</w:t>
            </w:r>
            <w:r w:rsidRPr="00A94288">
              <w:rPr>
                <w:rFonts w:asciiTheme="minorHAnsi" w:hAnsiTheme="minorHAnsi" w:cstheme="minorHAnsi"/>
                <w:b/>
                <w:spacing w:val="-4"/>
                <w:sz w:val="16"/>
                <w:szCs w:val="16"/>
                <w:lang w:val="en-US"/>
              </w:rPr>
              <w:t xml:space="preserve">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semester/trimester</w:t>
            </w:r>
            <w:r w:rsidRPr="00A94288">
              <w:rPr>
                <w:rFonts w:asciiTheme="minorHAnsi" w:hAnsiTheme="minorHAnsi" w:cstheme="minorHAnsi"/>
                <w:b/>
                <w:spacing w:val="-4"/>
                <w:sz w:val="16"/>
                <w:szCs w:val="16"/>
                <w:lang w:val="en-US"/>
              </w:rPr>
              <w:t xml:space="preserve">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štúdia:</w:t>
            </w:r>
            <w:r w:rsidRPr="00A94288">
              <w:rPr>
                <w:rFonts w:asciiTheme="minorHAnsi" w:hAnsiTheme="minorHAnsi" w:cstheme="minorHAnsi"/>
                <w:b/>
                <w:spacing w:val="-1"/>
                <w:sz w:val="16"/>
                <w:szCs w:val="16"/>
                <w:lang w:val="en-US"/>
              </w:rPr>
              <w:t xml:space="preserve">  </w:t>
            </w:r>
            <w:r w:rsidRPr="00A94288">
              <w:rPr>
                <w:rFonts w:asciiTheme="minorHAnsi" w:hAnsiTheme="minorHAnsi" w:cstheme="minorHAnsi"/>
                <w:bCs/>
                <w:spacing w:val="-1"/>
                <w:sz w:val="16"/>
                <w:szCs w:val="16"/>
                <w:lang w:val="en-US"/>
              </w:rPr>
              <w:t xml:space="preserve">5. 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semester</w:t>
            </w:r>
          </w:p>
        </w:tc>
      </w:tr>
      <w:tr w:rsidR="00E40F36" w:rsidRPr="00E40F36" w14:paraId="76DA9E8A" w14:textId="77777777" w:rsidTr="00E40F36">
        <w:trPr>
          <w:trHeight w:val="39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6DEB5" w14:textId="77777777" w:rsidR="00E40F36" w:rsidRPr="00A94288" w:rsidRDefault="00E40F36" w:rsidP="00E40F36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Stupeň</w:t>
            </w:r>
            <w:r w:rsidRPr="00A94288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n-US"/>
              </w:rPr>
              <w:t xml:space="preserve">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štúdia: 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1.</w:t>
            </w:r>
            <w:r w:rsidRPr="00A94288">
              <w:rPr>
                <w:rFonts w:asciiTheme="minorHAnsi" w:hAnsiTheme="minorHAnsi" w:cstheme="minorHAnsi"/>
                <w:spacing w:val="-1"/>
                <w:sz w:val="16"/>
                <w:szCs w:val="16"/>
                <w:lang w:val="en-US"/>
              </w:rPr>
              <w:t xml:space="preserve"> 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stupeň</w:t>
            </w:r>
            <w:r w:rsidRPr="00A94288">
              <w:rPr>
                <w:rFonts w:asciiTheme="minorHAnsi" w:hAnsiTheme="minorHAnsi" w:cstheme="minorHAnsi"/>
                <w:spacing w:val="-3"/>
                <w:sz w:val="16"/>
                <w:szCs w:val="16"/>
                <w:lang w:val="en-US"/>
              </w:rPr>
              <w:t xml:space="preserve"> 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(bakalársky)</w:t>
            </w:r>
          </w:p>
        </w:tc>
      </w:tr>
      <w:tr w:rsidR="00E40F36" w:rsidRPr="00E40F36" w14:paraId="11DD48C0" w14:textId="77777777" w:rsidTr="00E40F36">
        <w:trPr>
          <w:trHeight w:val="395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11DB4" w14:textId="77777777" w:rsidR="00E40F36" w:rsidRPr="00A94288" w:rsidRDefault="00E40F36" w:rsidP="00E40F36">
            <w:pPr>
              <w:spacing w:line="256" w:lineRule="auto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>Podmieňujúce</w:t>
            </w:r>
            <w:r w:rsidRPr="00A94288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>predmety</w:t>
            </w:r>
            <w:r w:rsidRPr="00A94288">
              <w:rPr>
                <w:rFonts w:asciiTheme="minorHAnsi" w:hAnsiTheme="minorHAnsi" w:cstheme="minorHAnsi"/>
                <w:bCs/>
                <w:sz w:val="16"/>
                <w:szCs w:val="16"/>
              </w:rPr>
              <w:t>:</w:t>
            </w:r>
            <w:r w:rsidRPr="00A94288">
              <w:rPr>
                <w:rFonts w:asciiTheme="minorHAnsi" w:hAnsiTheme="minorHAnsi" w:cstheme="minorHAnsi"/>
                <w:bCs/>
                <w:spacing w:val="-2"/>
                <w:sz w:val="16"/>
                <w:szCs w:val="16"/>
              </w:rPr>
              <w:t xml:space="preserve">  Všeobecná psychológia, Vývinová psychológia, Psychológia osobnosti, Metodológia, Poruchy detského vývinu;</w:t>
            </w:r>
          </w:p>
        </w:tc>
      </w:tr>
      <w:tr w:rsidR="00E40F36" w:rsidRPr="00E40F36" w14:paraId="37B07BCC" w14:textId="77777777" w:rsidTr="00E40F36">
        <w:trPr>
          <w:trHeight w:val="11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CB6BA" w14:textId="77777777" w:rsidR="00E40F36" w:rsidRPr="00A94288" w:rsidRDefault="00E40F36" w:rsidP="00E40F36">
            <w:pPr>
              <w:spacing w:line="256" w:lineRule="auto"/>
              <w:ind w:left="107" w:righ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Podmienky na absolvovanie predmetu: </w:t>
            </w: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413AFAA0" w14:textId="77777777" w:rsidR="00E40F36" w:rsidRPr="00A94288" w:rsidRDefault="00E40F36" w:rsidP="00E40F36">
            <w:pPr>
              <w:spacing w:line="256" w:lineRule="auto"/>
              <w:ind w:left="107" w:righ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0EADAC1D" w14:textId="77777777" w:rsidR="00E40F36" w:rsidRPr="00A94288" w:rsidRDefault="00E40F36" w:rsidP="00E40F36">
            <w:pPr>
              <w:spacing w:line="256" w:lineRule="auto"/>
              <w:ind w:left="107" w:right="95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 xml:space="preserve">Podmienkou udelenia kreditov za predmet je minimálne 61% úspešnosť v hodnotení.  Dosiahnutý počet bodov za jednotlivé aktivity sa spočítava a tvorí celkové hodnotenie.  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Na hodnotenie  A: 100 – 91 %, B: 90 – 81 %, C: 80 – 73 %, D: 72 – 66 %, E: 65 – 61 % , FX: 60 – 0 %.</w:t>
            </w:r>
          </w:p>
        </w:tc>
      </w:tr>
      <w:tr w:rsidR="00E40F36" w:rsidRPr="00E40F36" w14:paraId="4DF3A81D" w14:textId="77777777" w:rsidTr="00E40F36">
        <w:trPr>
          <w:trHeight w:val="87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A21D8" w14:textId="77777777" w:rsidR="00E40F36" w:rsidRPr="00A94288" w:rsidRDefault="00E40F36" w:rsidP="00E40F36">
            <w:pPr>
              <w:spacing w:line="256" w:lineRule="auto"/>
              <w:ind w:left="107" w:right="96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Výsledky vzdelávania: </w:t>
            </w:r>
          </w:p>
          <w:tbl>
            <w:tblPr>
              <w:tblStyle w:val="Mriekatabuky91"/>
              <w:tblW w:w="0" w:type="auto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4961"/>
              <w:gridCol w:w="1421"/>
              <w:gridCol w:w="1771"/>
            </w:tblGrid>
            <w:tr w:rsidR="00E40F36" w:rsidRPr="00A94288" w14:paraId="39EB675D" w14:textId="77777777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1220D" w14:textId="77777777" w:rsidR="00E40F36" w:rsidRPr="00A94288" w:rsidRDefault="00E40F36" w:rsidP="00E40F36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C42A9B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Deskriptory VV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A36D01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Forma vzdelávania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97A09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Metóda hodnotenia/overenia VV</w:t>
                  </w:r>
                </w:p>
              </w:tc>
            </w:tr>
            <w:tr w:rsidR="00E40F36" w:rsidRPr="00A94288" w14:paraId="4098FE12" w14:textId="77777777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92830" w14:textId="77777777" w:rsidR="00E40F36" w:rsidRPr="00A94288" w:rsidRDefault="00E40F36" w:rsidP="00E40F36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B78545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Vedomosti: Študent si pamätá a dokáže reprodukovať jednotlivé základné pojmy a definície  školskej psychológie, dokáže opísať osobnostné a kvalifikačné predpoklady pre výkon psychológie v oblasti školskej psychológie.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8054A6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Hromadná prednáška + samoštúdium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3C4111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Test (max. 30 bodov) % úspešnosti 61 % - 18 b.</w:t>
                  </w:r>
                </w:p>
              </w:tc>
            </w:tr>
            <w:tr w:rsidR="00E40F36" w:rsidRPr="00A94288" w14:paraId="6F9B2FB2" w14:textId="77777777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57CAA9" w14:textId="77777777" w:rsidR="00E40F36" w:rsidRPr="00A94288" w:rsidRDefault="00E40F36" w:rsidP="00E40F36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6923A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Vedomosti: Študent rozumie jednotlivým pojmom a základným definíciám v oblasti školskej psychológie,  dokáže vysvetliť náplň školskej psychológie v rámci profesie. Rozumie atribútom vedeckého  prístupu v školskej psychológii, dokáže uviesť príklady najbežnejších psychologických problémov klientov z hľadiska školskej psychológie.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24BD4B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Hromadná prednáška + samoštúdium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7EDAC2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Test (max. 20 bodov) % úspešnosti 61 % - 12 b.</w:t>
                  </w:r>
                </w:p>
              </w:tc>
            </w:tr>
            <w:tr w:rsidR="00E40F36" w:rsidRPr="00A94288" w14:paraId="6CE24BDB" w14:textId="77777777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1BD2C" w14:textId="77777777" w:rsidR="00E40F36" w:rsidRPr="00A94288" w:rsidRDefault="00E40F36" w:rsidP="00E40F36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FE0E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Znalosti: Študent dokáže rozlíšiť, popisuje a interpretuje jednotlivé základné prístupy k problémom a typom klientov z hľadiska školskej psychológie.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1913FC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prednáška + samoštúdium+ samostatná písomná práca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08D87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Hodnotenie samostatnej písomnej práce zameranej na porozumenie a interpretáciu problému z hľadiska  školskej psychológie k jednotlivým typom klientov (max. 30 bodov) % úspešnosti 61 % -18 b.</w:t>
                  </w:r>
                </w:p>
              </w:tc>
            </w:tr>
            <w:tr w:rsidR="00E40F36" w:rsidRPr="00A94288" w14:paraId="1F4854EE" w14:textId="77777777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850C44" w14:textId="77777777" w:rsidR="00E40F36" w:rsidRPr="00A94288" w:rsidRDefault="00E40F36" w:rsidP="00E40F36">
                  <w:pPr>
                    <w:spacing w:line="256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VV4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6259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Kompetentnosti: Študent aplikuje poznatky  o najbežnejších prístupoch v oblasti  školskej psychológie, dokáže posúdiť a názorne ukázať využitie rôznych prístupov z hľadiska školskej psychológie, pri  riešení problémov najbežnejších typov klientov v súčasnosti. </w:t>
                  </w:r>
                </w:p>
                <w:p w14:paraId="33ADBB69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FB8523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Prednáška, + </w:t>
                  </w:r>
                </w:p>
                <w:p w14:paraId="0E2F48F7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Samoštúdium, + samostatná písomná práca – z oblasti školskej psychológie 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ED684" w14:textId="77777777" w:rsidR="00E40F36" w:rsidRPr="00A94288" w:rsidRDefault="00E40F36" w:rsidP="00E40F36">
                  <w:pPr>
                    <w:spacing w:line="256" w:lineRule="auto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9428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Hodnotenie prípadu  (max. 20 bodov), % úspešnosti 61 % - 12 b.</w:t>
                  </w:r>
                </w:p>
              </w:tc>
            </w:tr>
          </w:tbl>
          <w:p w14:paraId="34EEF32C" w14:textId="77777777" w:rsidR="00E40F36" w:rsidRPr="00A94288" w:rsidRDefault="00E40F36" w:rsidP="00E40F36">
            <w:pPr>
              <w:spacing w:line="256" w:lineRule="auto"/>
              <w:ind w:left="107" w:right="9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0F36" w:rsidRPr="00E40F36" w14:paraId="6450463D" w14:textId="77777777" w:rsidTr="00E40F36">
        <w:trPr>
          <w:trHeight w:val="308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452B" w14:textId="77777777" w:rsidR="00E40F36" w:rsidRPr="00A94288" w:rsidRDefault="00E40F36" w:rsidP="00E40F36">
            <w:pPr>
              <w:tabs>
                <w:tab w:val="left" w:pos="463"/>
              </w:tabs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 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Stručná osnova predmetu:</w:t>
            </w:r>
          </w:p>
          <w:p w14:paraId="6EBB33EC" w14:textId="77777777" w:rsidR="00E40F36" w:rsidRPr="00A94288" w:rsidRDefault="00E40F36" w:rsidP="00E40F36">
            <w:pPr>
              <w:numPr>
                <w:ilvl w:val="0"/>
                <w:numId w:val="9"/>
              </w:numPr>
              <w:adjustRightInd w:val="0"/>
              <w:spacing w:line="256" w:lineRule="auto"/>
              <w:ind w:left="1440" w:right="56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Predmet, systém, metódy a definície pedagogickej a školskej psychológie. </w:t>
            </w:r>
          </w:p>
          <w:p w14:paraId="1EC3D282" w14:textId="77777777" w:rsidR="00E40F36" w:rsidRPr="00A94288" w:rsidRDefault="00E40F36" w:rsidP="00E40F36">
            <w:pPr>
              <w:numPr>
                <w:ilvl w:val="0"/>
                <w:numId w:val="9"/>
              </w:numPr>
              <w:adjustRightInd w:val="0"/>
              <w:spacing w:line="256" w:lineRule="auto"/>
              <w:ind w:left="1440" w:right="565"/>
              <w:contextualSpacing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Psychológia učenia. Definície učenia, formy učenia. Motivácia, ako činiteľ učenia a školského výkonu. </w:t>
            </w:r>
          </w:p>
          <w:p w14:paraId="596F7CBF" w14:textId="77777777" w:rsidR="00E40F36" w:rsidRPr="00A94288" w:rsidRDefault="00E40F36" w:rsidP="00E40F36">
            <w:pPr>
              <w:numPr>
                <w:ilvl w:val="0"/>
                <w:numId w:val="9"/>
              </w:numPr>
              <w:tabs>
                <w:tab w:val="left" w:pos="427"/>
              </w:tabs>
              <w:adjustRightInd w:val="0"/>
              <w:spacing w:line="256" w:lineRule="auto"/>
              <w:ind w:right="565"/>
              <w:contextualSpacing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Psychológia vyučovania – ciele a metódy vyučovania. </w:t>
            </w:r>
          </w:p>
          <w:p w14:paraId="25119C15" w14:textId="77777777" w:rsidR="00E40F36" w:rsidRPr="00A94288" w:rsidRDefault="00E40F36" w:rsidP="00E40F36">
            <w:pPr>
              <w:numPr>
                <w:ilvl w:val="0"/>
                <w:numId w:val="9"/>
              </w:numPr>
              <w:tabs>
                <w:tab w:val="left" w:pos="427"/>
              </w:tabs>
              <w:autoSpaceDE w:val="0"/>
              <w:autoSpaceDN w:val="0"/>
              <w:adjustRightInd w:val="0"/>
              <w:spacing w:line="256" w:lineRule="auto"/>
              <w:ind w:right="56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Psychologické aspekty skúšania a hodnotenia učebných výkonov žiakov. 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Psychológia školskej úspešnosti, psychologická analýza  príčin neprospievania. </w:t>
            </w:r>
          </w:p>
          <w:p w14:paraId="2F9D8C4D" w14:textId="77777777" w:rsidR="00E40F36" w:rsidRPr="00A94288" w:rsidRDefault="00E40F36" w:rsidP="00E40F36">
            <w:pPr>
              <w:numPr>
                <w:ilvl w:val="0"/>
                <w:numId w:val="9"/>
              </w:numPr>
              <w:tabs>
                <w:tab w:val="left" w:pos="427"/>
              </w:tabs>
              <w:autoSpaceDE w:val="0"/>
              <w:autoSpaceDN w:val="0"/>
              <w:adjustRightInd w:val="0"/>
              <w:spacing w:line="256" w:lineRule="auto"/>
              <w:ind w:right="56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Osobnosť učiteľa a žiaka. Prevencia syndrómu vyhorenia v škole. 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Koncept slobodného učenia podľa C. Rogersa. 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Škola, školský systém a funkcie školy. </w:t>
            </w:r>
          </w:p>
          <w:p w14:paraId="4A1C2211" w14:textId="77777777" w:rsidR="00E40F36" w:rsidRPr="00A94288" w:rsidRDefault="00E40F36" w:rsidP="00E40F3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6" w:lineRule="auto"/>
              <w:ind w:left="1440" w:right="56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Modely riadenia školy. Vývoj školskej psychológie na Slovensku.</w:t>
            </w:r>
          </w:p>
          <w:p w14:paraId="3453B394" w14:textId="77777777" w:rsidR="00E40F36" w:rsidRPr="00A94288" w:rsidRDefault="00E40F36" w:rsidP="00E40F3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6" w:lineRule="auto"/>
              <w:ind w:left="1440" w:right="56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Školské kurikulum. Školská trieda. Klíma školy a triedy. Osobnosť školského psychológa. </w:t>
            </w:r>
          </w:p>
          <w:p w14:paraId="0A1D0099" w14:textId="77777777" w:rsidR="00E40F36" w:rsidRPr="00A94288" w:rsidRDefault="00E40F36" w:rsidP="00E40F3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6" w:lineRule="auto"/>
              <w:ind w:left="1440" w:right="56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Náplň a etika práce školského psychológa. Práca psychológa v rôznych typoch školských poradenských zariadení. </w:t>
            </w:r>
          </w:p>
          <w:p w14:paraId="15AC9A2B" w14:textId="77777777" w:rsidR="00E40F36" w:rsidRPr="00A94288" w:rsidRDefault="00E40F36" w:rsidP="00E40F3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6" w:lineRule="auto"/>
              <w:ind w:left="1440" w:right="56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Základné techniky poradenskej koncepcie v práci školského psychológa. Vzťah psychológ – klient. </w:t>
            </w:r>
          </w:p>
          <w:p w14:paraId="19A31A06" w14:textId="77777777" w:rsidR="00E40F36" w:rsidRPr="00A94288" w:rsidRDefault="00E40F36" w:rsidP="00E40F36">
            <w:pPr>
              <w:numPr>
                <w:ilvl w:val="0"/>
                <w:numId w:val="9"/>
              </w:numPr>
              <w:spacing w:line="256" w:lineRule="auto"/>
              <w:ind w:left="1440" w:right="56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Žiaci so špeciálnymi výchovno-vzdelávacími potrebami na základnej a strednej škole. Nadané dieťa, žiak, študent.</w:t>
            </w:r>
          </w:p>
          <w:p w14:paraId="212A06B6" w14:textId="77777777" w:rsidR="00E40F36" w:rsidRPr="00A94288" w:rsidRDefault="00E40F36" w:rsidP="00E40F36">
            <w:pPr>
              <w:spacing w:line="256" w:lineRule="auto"/>
              <w:ind w:left="720" w:right="56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E40F36" w:rsidRPr="00E40F36" w14:paraId="58D8BBB7" w14:textId="77777777" w:rsidTr="00E40F36">
        <w:trPr>
          <w:trHeight w:val="166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36EFE" w14:textId="77777777" w:rsidR="00E40F36" w:rsidRPr="00A94288" w:rsidRDefault="00E40F36" w:rsidP="00E40F36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>Odporúčaná</w:t>
            </w:r>
            <w:r w:rsidRPr="00A94288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>literatúra:</w:t>
            </w:r>
          </w:p>
          <w:p w14:paraId="76E6087F" w14:textId="77777777" w:rsidR="00E40F36" w:rsidRPr="00A94288" w:rsidRDefault="00E40F36" w:rsidP="00E40F36">
            <w:pPr>
              <w:autoSpaceDE w:val="0"/>
              <w:autoSpaceDN w:val="0"/>
              <w:adjustRightInd w:val="0"/>
              <w:spacing w:line="256" w:lineRule="auto"/>
              <w:ind w:left="180"/>
              <w:rPr>
                <w:rFonts w:asciiTheme="minorHAnsi" w:hAnsiTheme="minorHAnsi" w:cstheme="minorHAnsi"/>
                <w:sz w:val="16"/>
                <w:szCs w:val="16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>Gajdošová, E., 2015, Školská psychológia a školský psychológ v 21. storočí. Eurokódex.</w:t>
            </w:r>
          </w:p>
          <w:p w14:paraId="71E0E4A6" w14:textId="77777777" w:rsidR="00E40F36" w:rsidRPr="00A94288" w:rsidRDefault="00E40F36" w:rsidP="00E40F36">
            <w:pPr>
              <w:autoSpaceDE w:val="0"/>
              <w:autoSpaceDN w:val="0"/>
              <w:adjustRightInd w:val="0"/>
              <w:spacing w:line="256" w:lineRule="auto"/>
              <w:ind w:left="180"/>
              <w:rPr>
                <w:rFonts w:asciiTheme="minorHAnsi" w:hAnsiTheme="minorHAnsi" w:cstheme="minorHAnsi"/>
                <w:sz w:val="16"/>
                <w:szCs w:val="16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>Mareš, J., 2013, Pedagogická psychologie. Portál.</w:t>
            </w:r>
          </w:p>
          <w:p w14:paraId="5BB09F87" w14:textId="77777777" w:rsidR="00E40F36" w:rsidRPr="00A94288" w:rsidRDefault="00E40F36" w:rsidP="00E40F36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 xml:space="preserve">Štech, S., Zapletalová, J., 2013, Úvod do školní psychologie. 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Portál.</w:t>
            </w:r>
          </w:p>
          <w:p w14:paraId="21E4D530" w14:textId="77777777" w:rsidR="00E40F36" w:rsidRPr="00A94288" w:rsidRDefault="00E40F36" w:rsidP="00E40F36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Čáp, J., Mareš, J., 2007, Psychologie pro učitele. Portál.</w:t>
            </w:r>
          </w:p>
          <w:p w14:paraId="62D34F6D" w14:textId="77777777" w:rsidR="00E40F36" w:rsidRPr="00A94288" w:rsidRDefault="00E40F36" w:rsidP="00E40F36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Szobiová, E., 2004, Tvorivosť, od záhady k poznaniu. Stimul.</w:t>
            </w:r>
          </w:p>
          <w:p w14:paraId="5F9B0341" w14:textId="77777777" w:rsidR="00E40F36" w:rsidRPr="00A94288" w:rsidRDefault="00E40F36" w:rsidP="00E40F36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Hvozdík, S., 1999, 2000Vybrané kapitoly zo školskej psychológie 1, 2., FFPU.</w:t>
            </w:r>
          </w:p>
        </w:tc>
      </w:tr>
      <w:tr w:rsidR="00E40F36" w:rsidRPr="00E40F36" w14:paraId="3BFC609A" w14:textId="77777777" w:rsidTr="00E40F36">
        <w:trPr>
          <w:trHeight w:val="28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632ED" w14:textId="77777777" w:rsidR="00E40F36" w:rsidRPr="00A94288" w:rsidRDefault="00E40F36" w:rsidP="00E40F36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 xml:space="preserve"> slovenský jazyk</w:t>
            </w:r>
          </w:p>
        </w:tc>
      </w:tr>
      <w:tr w:rsidR="00E40F36" w:rsidRPr="00E40F36" w14:paraId="55204FB6" w14:textId="77777777" w:rsidTr="00E40F36">
        <w:trPr>
          <w:trHeight w:val="28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2B7C1" w14:textId="77777777" w:rsidR="00E40F36" w:rsidRPr="00A94288" w:rsidRDefault="00E40F36" w:rsidP="00E40F36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Poznámky: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 povinný predmet</w:t>
            </w:r>
          </w:p>
        </w:tc>
      </w:tr>
      <w:tr w:rsidR="00E40F36" w:rsidRPr="00E40F36" w14:paraId="1680E145" w14:textId="77777777" w:rsidTr="00E40F36">
        <w:trPr>
          <w:trHeight w:val="28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E8D6" w14:textId="77777777" w:rsidR="00E40F36" w:rsidRPr="00A94288" w:rsidRDefault="00E40F36" w:rsidP="00E40F3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Hodnotenie predmetov </w:t>
            </w:r>
          </w:p>
          <w:p w14:paraId="12572CEA" w14:textId="77777777" w:rsidR="00E40F36" w:rsidRPr="00A94288" w:rsidRDefault="00E40F36" w:rsidP="00E40F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 xml:space="preserve">Celkový počet hodnotených študentov: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E40F36" w:rsidRPr="00A94288" w14:paraId="530F4579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62D850" w14:textId="77777777" w:rsidR="00E40F36" w:rsidRPr="00A94288" w:rsidRDefault="00E40F36" w:rsidP="00E40F36">
                  <w:pPr>
                    <w:spacing w:line="256" w:lineRule="auto"/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:lang w:val="sl-SI"/>
                      <w14:ligatures w14:val="none"/>
                    </w:rPr>
                  </w:pPr>
                  <w:r w:rsidRPr="00A94288">
                    <w:rPr>
                      <w:rFonts w:eastAsia="Calibri" w:cstheme="minorHAnsi"/>
                      <w:kern w:val="0"/>
                      <w:sz w:val="16"/>
                      <w:szCs w:val="16"/>
                      <w:lang w:val="sl-SI"/>
                      <w14:ligatures w14:val="none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113D98" w14:textId="77777777" w:rsidR="00E40F36" w:rsidRPr="00A94288" w:rsidRDefault="00E40F36" w:rsidP="00E40F36">
                  <w:pPr>
                    <w:spacing w:line="256" w:lineRule="auto"/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:lang w:val="sl-SI"/>
                      <w14:ligatures w14:val="none"/>
                    </w:rPr>
                  </w:pPr>
                  <w:r w:rsidRPr="00A94288">
                    <w:rPr>
                      <w:rFonts w:eastAsia="Calibri" w:cstheme="minorHAnsi"/>
                      <w:kern w:val="0"/>
                      <w:sz w:val="16"/>
                      <w:szCs w:val="16"/>
                      <w:lang w:val="sl-SI"/>
                      <w14:ligatures w14:val="none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74C377" w14:textId="77777777" w:rsidR="00E40F36" w:rsidRPr="00A94288" w:rsidRDefault="00E40F36" w:rsidP="00E40F36">
                  <w:pPr>
                    <w:spacing w:line="256" w:lineRule="auto"/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:lang w:val="sl-SI"/>
                      <w14:ligatures w14:val="none"/>
                    </w:rPr>
                  </w:pPr>
                  <w:r w:rsidRPr="00A94288">
                    <w:rPr>
                      <w:rFonts w:eastAsia="Calibri" w:cstheme="minorHAnsi"/>
                      <w:kern w:val="0"/>
                      <w:sz w:val="16"/>
                      <w:szCs w:val="16"/>
                      <w:lang w:val="sl-SI"/>
                      <w14:ligatures w14:val="none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7B7E81" w14:textId="77777777" w:rsidR="00E40F36" w:rsidRPr="00A94288" w:rsidRDefault="00E40F36" w:rsidP="00E40F36">
                  <w:pPr>
                    <w:spacing w:line="256" w:lineRule="auto"/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:lang w:val="sl-SI"/>
                      <w14:ligatures w14:val="none"/>
                    </w:rPr>
                  </w:pPr>
                  <w:r w:rsidRPr="00A94288">
                    <w:rPr>
                      <w:rFonts w:eastAsia="Calibri" w:cstheme="minorHAnsi"/>
                      <w:kern w:val="0"/>
                      <w:sz w:val="16"/>
                      <w:szCs w:val="16"/>
                      <w:lang w:val="sl-SI"/>
                      <w14:ligatures w14:val="none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0DF47" w14:textId="77777777" w:rsidR="00E40F36" w:rsidRPr="00A94288" w:rsidRDefault="00E40F36" w:rsidP="00E40F36">
                  <w:pPr>
                    <w:spacing w:line="256" w:lineRule="auto"/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:lang w:val="sl-SI"/>
                      <w14:ligatures w14:val="none"/>
                    </w:rPr>
                  </w:pPr>
                  <w:r w:rsidRPr="00A94288">
                    <w:rPr>
                      <w:rFonts w:eastAsia="Calibri" w:cstheme="minorHAnsi"/>
                      <w:kern w:val="0"/>
                      <w:sz w:val="16"/>
                      <w:szCs w:val="16"/>
                      <w:lang w:val="sl-SI"/>
                      <w14:ligatures w14:val="none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72540E" w14:textId="77777777" w:rsidR="00E40F36" w:rsidRPr="00A94288" w:rsidRDefault="00E40F36" w:rsidP="00E40F36">
                  <w:pPr>
                    <w:spacing w:line="256" w:lineRule="auto"/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:lang w:val="sl-SI"/>
                      <w14:ligatures w14:val="none"/>
                    </w:rPr>
                  </w:pPr>
                  <w:r w:rsidRPr="00A94288">
                    <w:rPr>
                      <w:rFonts w:eastAsia="Calibri" w:cstheme="minorHAnsi"/>
                      <w:kern w:val="0"/>
                      <w:sz w:val="16"/>
                      <w:szCs w:val="16"/>
                      <w:lang w:val="sl-SI"/>
                      <w14:ligatures w14:val="none"/>
                    </w:rPr>
                    <w:t>FX</w:t>
                  </w:r>
                </w:p>
              </w:tc>
            </w:tr>
            <w:tr w:rsidR="00E40F36" w:rsidRPr="00A94288" w14:paraId="56FE40AC" w14:textId="7777777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E90921" w14:textId="77777777" w:rsidR="00E40F36" w:rsidRPr="00A94288" w:rsidRDefault="00E40F36" w:rsidP="00E40F36">
                  <w:pPr>
                    <w:spacing w:line="256" w:lineRule="auto"/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:lang w:val="sl-SI"/>
                      <w14:ligatures w14:val="none"/>
                    </w:rPr>
                  </w:pPr>
                  <w:r w:rsidRPr="00A94288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:lang w:val="sl-SI"/>
                      <w14:ligatures w14:val="none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0FE61F" w14:textId="77777777" w:rsidR="00E40F36" w:rsidRPr="00A94288" w:rsidRDefault="00E40F36" w:rsidP="00E40F36">
                  <w:pPr>
                    <w:spacing w:line="256" w:lineRule="auto"/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:lang w:val="sl-SI"/>
                      <w14:ligatures w14:val="none"/>
                    </w:rPr>
                  </w:pPr>
                  <w:r w:rsidRPr="00A94288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:lang w:val="sl-SI"/>
                      <w14:ligatures w14:val="none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FBF068" w14:textId="77777777" w:rsidR="00E40F36" w:rsidRPr="00A94288" w:rsidRDefault="00E40F36" w:rsidP="00E40F36">
                  <w:pPr>
                    <w:spacing w:line="256" w:lineRule="auto"/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:lang w:val="sl-SI"/>
                      <w14:ligatures w14:val="none"/>
                    </w:rPr>
                  </w:pPr>
                  <w:r w:rsidRPr="00A94288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:lang w:val="sl-SI"/>
                      <w14:ligatures w14:val="none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4281A7" w14:textId="77777777" w:rsidR="00E40F36" w:rsidRPr="00A94288" w:rsidRDefault="00E40F36" w:rsidP="00E40F36">
                  <w:pPr>
                    <w:spacing w:line="256" w:lineRule="auto"/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:lang w:val="sl-SI"/>
                      <w14:ligatures w14:val="none"/>
                    </w:rPr>
                  </w:pPr>
                  <w:r w:rsidRPr="00A94288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:lang w:val="sl-SI"/>
                      <w14:ligatures w14:val="none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749C29" w14:textId="77777777" w:rsidR="00E40F36" w:rsidRPr="00A94288" w:rsidRDefault="00E40F36" w:rsidP="00E40F36">
                  <w:pPr>
                    <w:spacing w:line="256" w:lineRule="auto"/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:lang w:val="sl-SI"/>
                      <w14:ligatures w14:val="none"/>
                    </w:rPr>
                  </w:pPr>
                  <w:r w:rsidRPr="00A94288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:lang w:val="sl-SI"/>
                      <w14:ligatures w14:val="none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97CF73" w14:textId="77777777" w:rsidR="00E40F36" w:rsidRPr="00A94288" w:rsidRDefault="00E40F36" w:rsidP="00E40F36">
                  <w:pPr>
                    <w:spacing w:line="256" w:lineRule="auto"/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:lang w:val="sl-SI"/>
                      <w14:ligatures w14:val="none"/>
                    </w:rPr>
                  </w:pPr>
                  <w:r w:rsidRPr="00A94288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:lang w:val="sl-SI"/>
                      <w14:ligatures w14:val="none"/>
                    </w:rPr>
                    <w:t>0%</w:t>
                  </w:r>
                </w:p>
              </w:tc>
            </w:tr>
          </w:tbl>
          <w:p w14:paraId="7303F4C7" w14:textId="77777777" w:rsidR="00E40F36" w:rsidRPr="00A94288" w:rsidRDefault="00E40F36" w:rsidP="00E40F36">
            <w:pP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</w:p>
          <w:p w14:paraId="79D25E84" w14:textId="77777777" w:rsidR="00E40F36" w:rsidRPr="00A94288" w:rsidRDefault="00E40F36" w:rsidP="00E40F36">
            <w:pP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</w:p>
        </w:tc>
      </w:tr>
      <w:tr w:rsidR="00E40F36" w:rsidRPr="00E40F36" w14:paraId="116ECCF6" w14:textId="77777777" w:rsidTr="00E40F36">
        <w:trPr>
          <w:trHeight w:val="28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EDC85" w14:textId="77777777" w:rsidR="00E40F36" w:rsidRPr="00A94288" w:rsidRDefault="00E40F36" w:rsidP="00E40F36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>Vyučujúci:</w:t>
            </w:r>
            <w:r w:rsidRPr="00A94288">
              <w:rPr>
                <w:rFonts w:asciiTheme="minorHAnsi" w:hAnsiTheme="minorHAnsi" w:cstheme="minorHAnsi"/>
                <w:sz w:val="16"/>
                <w:szCs w:val="16"/>
              </w:rPr>
              <w:t xml:space="preserve">  Doc. PhDr. Eva Šovčíková, PhD., - prednášky + semináre</w:t>
            </w:r>
          </w:p>
        </w:tc>
      </w:tr>
      <w:tr w:rsidR="00E40F36" w:rsidRPr="00E40F36" w14:paraId="07A47218" w14:textId="77777777" w:rsidTr="00E40F36">
        <w:trPr>
          <w:trHeight w:val="28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9A965" w14:textId="77777777" w:rsidR="00E40F36" w:rsidRPr="00A94288" w:rsidRDefault="00E40F36" w:rsidP="00E40F36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Dátum poslednej zmeny: </w:t>
            </w:r>
            <w:r w:rsidRPr="00A9428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24.08.2023</w:t>
            </w:r>
          </w:p>
        </w:tc>
      </w:tr>
      <w:tr w:rsidR="00E40F36" w:rsidRPr="00E40F36" w14:paraId="5127F27E" w14:textId="77777777" w:rsidTr="00E40F36">
        <w:trPr>
          <w:trHeight w:val="28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9B37F" w14:textId="77777777" w:rsidR="00E40F36" w:rsidRPr="00A94288" w:rsidRDefault="00E40F36" w:rsidP="00E40F36">
            <w:pPr>
              <w:spacing w:line="25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8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Schválil:  </w:t>
            </w:r>
            <w:r w:rsidRPr="00A94288">
              <w:rPr>
                <w:rFonts w:asciiTheme="minorHAnsi" w:hAnsiTheme="minorHAnsi" w:cstheme="minorHAnsi"/>
                <w:bCs/>
                <w:sz w:val="16"/>
                <w:szCs w:val="16"/>
              </w:rPr>
              <w:t>doc. PhDr. Eva Šovčíková, PhD.</w:t>
            </w:r>
          </w:p>
        </w:tc>
      </w:tr>
    </w:tbl>
    <w:p w14:paraId="3AC6E872" w14:textId="77777777" w:rsidR="004A3046" w:rsidRPr="0091539D" w:rsidRDefault="004A3046">
      <w:pPr>
        <w:rPr>
          <w:rFonts w:cstheme="minorHAnsi"/>
          <w:sz w:val="20"/>
          <w:szCs w:val="20"/>
        </w:rPr>
      </w:pPr>
    </w:p>
    <w:sectPr w:rsidR="004A3046" w:rsidRPr="00915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0D7"/>
    <w:multiLevelType w:val="multilevel"/>
    <w:tmpl w:val="E6B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A35DC6"/>
    <w:multiLevelType w:val="hybridMultilevel"/>
    <w:tmpl w:val="96D61D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F3C4E"/>
    <w:multiLevelType w:val="hybridMultilevel"/>
    <w:tmpl w:val="2DC8C442"/>
    <w:lvl w:ilvl="0" w:tplc="B316ECC0">
      <w:start w:val="1"/>
      <w:numFmt w:val="decimal"/>
      <w:lvlText w:val="%1."/>
      <w:lvlJc w:val="left"/>
      <w:pPr>
        <w:ind w:left="53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43804337"/>
    <w:multiLevelType w:val="hybridMultilevel"/>
    <w:tmpl w:val="76E0DE04"/>
    <w:lvl w:ilvl="0" w:tplc="0424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 w15:restartNumberingAfterBreak="0">
    <w:nsid w:val="52C5272A"/>
    <w:multiLevelType w:val="hybridMultilevel"/>
    <w:tmpl w:val="55EE1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70FB8"/>
    <w:multiLevelType w:val="hybridMultilevel"/>
    <w:tmpl w:val="6E9860B2"/>
    <w:lvl w:ilvl="0" w:tplc="04070001">
      <w:start w:val="1"/>
      <w:numFmt w:val="bullet"/>
      <w:lvlText w:val=""/>
      <w:lvlJc w:val="left"/>
      <w:pPr>
        <w:ind w:left="4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6" w15:restartNumberingAfterBreak="0">
    <w:nsid w:val="683B78AB"/>
    <w:multiLevelType w:val="hybridMultilevel"/>
    <w:tmpl w:val="17F8C990"/>
    <w:lvl w:ilvl="0" w:tplc="32484000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8B6C52AA">
      <w:numFmt w:val="bullet"/>
      <w:lvlText w:val="•"/>
      <w:lvlJc w:val="left"/>
      <w:pPr>
        <w:ind w:left="1417" w:hanging="360"/>
      </w:pPr>
      <w:rPr>
        <w:rFonts w:hint="default"/>
        <w:lang w:val="sk-SK" w:eastAsia="en-US" w:bidi="ar-SA"/>
      </w:rPr>
    </w:lvl>
    <w:lvl w:ilvl="2" w:tplc="DAE066C2">
      <w:numFmt w:val="bullet"/>
      <w:lvlText w:val="•"/>
      <w:lvlJc w:val="left"/>
      <w:pPr>
        <w:ind w:left="2294" w:hanging="360"/>
      </w:pPr>
      <w:rPr>
        <w:rFonts w:hint="default"/>
        <w:lang w:val="sk-SK" w:eastAsia="en-US" w:bidi="ar-SA"/>
      </w:rPr>
    </w:lvl>
    <w:lvl w:ilvl="3" w:tplc="994A396E">
      <w:numFmt w:val="bullet"/>
      <w:lvlText w:val="•"/>
      <w:lvlJc w:val="left"/>
      <w:pPr>
        <w:ind w:left="3171" w:hanging="360"/>
      </w:pPr>
      <w:rPr>
        <w:rFonts w:hint="default"/>
        <w:lang w:val="sk-SK" w:eastAsia="en-US" w:bidi="ar-SA"/>
      </w:rPr>
    </w:lvl>
    <w:lvl w:ilvl="4" w:tplc="BD1C5CF4">
      <w:numFmt w:val="bullet"/>
      <w:lvlText w:val="•"/>
      <w:lvlJc w:val="left"/>
      <w:pPr>
        <w:ind w:left="4049" w:hanging="360"/>
      </w:pPr>
      <w:rPr>
        <w:rFonts w:hint="default"/>
        <w:lang w:val="sk-SK" w:eastAsia="en-US" w:bidi="ar-SA"/>
      </w:rPr>
    </w:lvl>
    <w:lvl w:ilvl="5" w:tplc="9650ED18">
      <w:numFmt w:val="bullet"/>
      <w:lvlText w:val="•"/>
      <w:lvlJc w:val="left"/>
      <w:pPr>
        <w:ind w:left="4926" w:hanging="360"/>
      </w:pPr>
      <w:rPr>
        <w:rFonts w:hint="default"/>
        <w:lang w:val="sk-SK" w:eastAsia="en-US" w:bidi="ar-SA"/>
      </w:rPr>
    </w:lvl>
    <w:lvl w:ilvl="6" w:tplc="6A92BA9E">
      <w:numFmt w:val="bullet"/>
      <w:lvlText w:val="•"/>
      <w:lvlJc w:val="left"/>
      <w:pPr>
        <w:ind w:left="5803" w:hanging="360"/>
      </w:pPr>
      <w:rPr>
        <w:rFonts w:hint="default"/>
        <w:lang w:val="sk-SK" w:eastAsia="en-US" w:bidi="ar-SA"/>
      </w:rPr>
    </w:lvl>
    <w:lvl w:ilvl="7" w:tplc="F06C052A">
      <w:numFmt w:val="bullet"/>
      <w:lvlText w:val="•"/>
      <w:lvlJc w:val="left"/>
      <w:pPr>
        <w:ind w:left="6681" w:hanging="360"/>
      </w:pPr>
      <w:rPr>
        <w:rFonts w:hint="default"/>
        <w:lang w:val="sk-SK" w:eastAsia="en-US" w:bidi="ar-SA"/>
      </w:rPr>
    </w:lvl>
    <w:lvl w:ilvl="8" w:tplc="71F4340E">
      <w:numFmt w:val="bullet"/>
      <w:lvlText w:val="•"/>
      <w:lvlJc w:val="left"/>
      <w:pPr>
        <w:ind w:left="7558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78D553F4"/>
    <w:multiLevelType w:val="hybridMultilevel"/>
    <w:tmpl w:val="FD487330"/>
    <w:lvl w:ilvl="0" w:tplc="3248400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83358389">
    <w:abstractNumId w:val="6"/>
  </w:num>
  <w:num w:numId="2" w16cid:durableId="1601642189">
    <w:abstractNumId w:val="0"/>
  </w:num>
  <w:num w:numId="3" w16cid:durableId="612400329">
    <w:abstractNumId w:val="7"/>
  </w:num>
  <w:num w:numId="4" w16cid:durableId="290207012">
    <w:abstractNumId w:val="4"/>
  </w:num>
  <w:num w:numId="5" w16cid:durableId="73014132">
    <w:abstractNumId w:val="5"/>
  </w:num>
  <w:num w:numId="6" w16cid:durableId="302084899">
    <w:abstractNumId w:val="3"/>
  </w:num>
  <w:num w:numId="7" w16cid:durableId="520242729">
    <w:abstractNumId w:val="2"/>
  </w:num>
  <w:num w:numId="8" w16cid:durableId="1367872869">
    <w:abstractNumId w:val="1"/>
  </w:num>
  <w:num w:numId="9" w16cid:durableId="560751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46"/>
    <w:rsid w:val="00003E3D"/>
    <w:rsid w:val="00055085"/>
    <w:rsid w:val="00092513"/>
    <w:rsid w:val="00103642"/>
    <w:rsid w:val="001A302A"/>
    <w:rsid w:val="001F56C9"/>
    <w:rsid w:val="002C4F96"/>
    <w:rsid w:val="00313549"/>
    <w:rsid w:val="00317F57"/>
    <w:rsid w:val="003C5130"/>
    <w:rsid w:val="003F0D2D"/>
    <w:rsid w:val="00416E0A"/>
    <w:rsid w:val="004A14FE"/>
    <w:rsid w:val="004A3046"/>
    <w:rsid w:val="004B03D8"/>
    <w:rsid w:val="004D4EB4"/>
    <w:rsid w:val="005760FD"/>
    <w:rsid w:val="00586370"/>
    <w:rsid w:val="00597864"/>
    <w:rsid w:val="005E65B9"/>
    <w:rsid w:val="006157A8"/>
    <w:rsid w:val="0071248A"/>
    <w:rsid w:val="00763493"/>
    <w:rsid w:val="007647EA"/>
    <w:rsid w:val="00780F22"/>
    <w:rsid w:val="00892D19"/>
    <w:rsid w:val="008E6EA0"/>
    <w:rsid w:val="00902671"/>
    <w:rsid w:val="0091539D"/>
    <w:rsid w:val="009D6E26"/>
    <w:rsid w:val="00A14FDC"/>
    <w:rsid w:val="00A94288"/>
    <w:rsid w:val="00AF24A1"/>
    <w:rsid w:val="00B4396A"/>
    <w:rsid w:val="00B46664"/>
    <w:rsid w:val="00B7679C"/>
    <w:rsid w:val="00BF2DF6"/>
    <w:rsid w:val="00C77359"/>
    <w:rsid w:val="00CA3C8E"/>
    <w:rsid w:val="00CC050F"/>
    <w:rsid w:val="00CE1BAA"/>
    <w:rsid w:val="00D00872"/>
    <w:rsid w:val="00D01666"/>
    <w:rsid w:val="00D050CC"/>
    <w:rsid w:val="00DA2C79"/>
    <w:rsid w:val="00E40F36"/>
    <w:rsid w:val="00E56534"/>
    <w:rsid w:val="00E91C4F"/>
    <w:rsid w:val="00EA2C91"/>
    <w:rsid w:val="00EF2901"/>
    <w:rsid w:val="00F06CA3"/>
    <w:rsid w:val="00F10981"/>
    <w:rsid w:val="00F912D1"/>
    <w:rsid w:val="00FE096F"/>
    <w:rsid w:val="00FE69D7"/>
    <w:rsid w:val="00FF1F21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038F"/>
  <w15:chartTrackingRefBased/>
  <w15:docId w15:val="{98B1BF33-E533-4D8B-99A0-16BF3574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6664"/>
    <w:rPr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637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Times New Roman"/>
      <w:b/>
      <w:bCs/>
      <w:color w:val="4472C4" w:themeColor="accent1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A3046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4A3046"/>
    <w:pPr>
      <w:spacing w:after="0" w:line="240" w:lineRule="auto"/>
      <w:ind w:left="170"/>
      <w:jc w:val="both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4A3046"/>
    <w:rPr>
      <w:rFonts w:ascii="Calibri" w:eastAsia="Calibri" w:hAnsi="Calibri" w:cs="Calibri"/>
      <w:kern w:val="0"/>
      <w:sz w:val="18"/>
      <w:szCs w:val="18"/>
      <w:lang w:val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A3046"/>
    <w:pPr>
      <w:spacing w:after="0" w:line="240" w:lineRule="auto"/>
      <w:ind w:left="170"/>
      <w:jc w:val="both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A3046"/>
    <w:pPr>
      <w:spacing w:after="0" w:line="240" w:lineRule="auto"/>
      <w:ind w:left="107"/>
      <w:jc w:val="both"/>
    </w:pPr>
    <w:rPr>
      <w:rFonts w:ascii="Calibri" w:eastAsia="Calibri" w:hAnsi="Calibri" w:cs="Calibri"/>
      <w:kern w:val="0"/>
      <w14:ligatures w14:val="none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902671"/>
    <w:pPr>
      <w:ind w:left="720"/>
      <w:contextualSpacing/>
    </w:pPr>
    <w:rPr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6370"/>
    <w:rPr>
      <w:rFonts w:asciiTheme="majorHAnsi" w:eastAsiaTheme="majorEastAsia" w:hAnsiTheme="majorHAnsi" w:cs="Times New Roman"/>
      <w:b/>
      <w:bCs/>
      <w:color w:val="4472C4" w:themeColor="accent1"/>
      <w:kern w:val="0"/>
      <w:lang w:val="sk-SK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CE1BAA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F29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F2901"/>
    <w:pPr>
      <w:spacing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F2901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29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2901"/>
    <w:rPr>
      <w:b/>
      <w:bCs/>
      <w:sz w:val="20"/>
      <w:szCs w:val="20"/>
      <w:lang w:val="en-US"/>
    </w:rPr>
  </w:style>
  <w:style w:type="table" w:customStyle="1" w:styleId="Mriekatabuky9">
    <w:name w:val="Mriežka tabuľky9"/>
    <w:basedOn w:val="Normlnatabuka"/>
    <w:next w:val="Mriekatabuky"/>
    <w:uiPriority w:val="39"/>
    <w:rsid w:val="00B46664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E40F36"/>
    <w:pPr>
      <w:spacing w:after="0" w:line="240" w:lineRule="auto"/>
      <w:ind w:left="170"/>
      <w:jc w:val="both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91">
    <w:name w:val="Mriežka tabuľky91"/>
    <w:basedOn w:val="Normlnatabuka"/>
    <w:uiPriority w:val="39"/>
    <w:rsid w:val="00E40F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Šovčíková</dc:creator>
  <cp:keywords/>
  <dc:description/>
  <cp:lastModifiedBy>Sona Rossi</cp:lastModifiedBy>
  <cp:revision>28</cp:revision>
  <dcterms:created xsi:type="dcterms:W3CDTF">2023-08-25T21:53:00Z</dcterms:created>
  <dcterms:modified xsi:type="dcterms:W3CDTF">2023-09-18T08:45:00Z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fbbe4e44f6ce9e10c895c761d606b2e07360ef2d0c2b6dc13bb281bd1e02ef71</vt:lpwstr>
  </property>
</Properties>
</file>